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93501" w14:textId="77777777" w:rsidR="00B95B11" w:rsidRDefault="002F5B16" w:rsidP="002F5B16">
      <w:pPr>
        <w:pBdr>
          <w:bottom w:val="single" w:sz="6" w:space="1" w:color="auto"/>
        </w:pBdr>
        <w:spacing w:after="0" w:line="240" w:lineRule="auto"/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</w:pPr>
      <w:bookmarkStart w:id="0" w:name="_Hlk216623193"/>
      <w:r w:rsidRPr="002F5B16">
        <w:rPr>
          <w:rFonts w:ascii="Aptos" w:eastAsia="Aptos" w:hAnsi="Aptos" w:cs="Times New Roman"/>
          <w:b/>
          <w:bCs/>
          <w:kern w:val="2"/>
          <w:sz w:val="24"/>
          <w:szCs w:val="24"/>
          <w14:ligatures w14:val="standardContextual"/>
        </w:rPr>
        <w:t>Absolute Relativity / Overall V2 Theory – v1.9</w:t>
      </w:r>
      <w:r w:rsidRPr="002F5B16"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  <w:br/>
        <w:t xml:space="preserve">Document: </w:t>
      </w:r>
      <w:r w:rsidR="00B95B11" w:rsidRPr="00B95B11"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  <w:t>(10) Context-Feasibility Duality (CFD)</w:t>
      </w:r>
    </w:p>
    <w:p w14:paraId="0CD059A4" w14:textId="099B5359" w:rsidR="002F5B16" w:rsidRPr="002F5B16" w:rsidRDefault="002F5B16" w:rsidP="002F5B16">
      <w:pPr>
        <w:pBdr>
          <w:bottom w:val="single" w:sz="6" w:space="1" w:color="auto"/>
        </w:pBdr>
        <w:spacing w:after="0" w:line="240" w:lineRule="auto"/>
        <w:rPr>
          <w:rFonts w:ascii="Aptos" w:eastAsia="Aptos" w:hAnsi="Aptos" w:cs="Times New Roman"/>
          <w:b/>
          <w:bCs/>
          <w:kern w:val="2"/>
          <w:sz w:val="24"/>
          <w:szCs w:val="24"/>
          <w14:ligatures w14:val="standardContextual"/>
        </w:rPr>
      </w:pPr>
      <w:r w:rsidRPr="002F5B16"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  <w:t>Author: Kent Nimmo – absoluterelativityproject@gmail.com</w:t>
      </w:r>
    </w:p>
    <w:p w14:paraId="300B9636" w14:textId="77777777" w:rsidR="002F5B16" w:rsidRPr="002F5B16" w:rsidRDefault="002F5B16" w:rsidP="002F5B16">
      <w:pPr>
        <w:pBdr>
          <w:bottom w:val="single" w:sz="6" w:space="1" w:color="auto"/>
        </w:pBdr>
        <w:spacing w:after="0" w:line="240" w:lineRule="auto"/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</w:pPr>
      <w:r w:rsidRPr="002F5B16"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  <w:t>Project tokens: “Absolute Relativity (AR)” – ETH contract 0xAacCd7bA616405C184335F193fEf080fC982921F, SOL mint ARafKuCqRgszXZWjYGWyBT7GnLZkyiaXQd1YjXC1x224</w:t>
      </w:r>
    </w:p>
    <w:p w14:paraId="478E60D8" w14:textId="77777777" w:rsidR="002F5B16" w:rsidRPr="002F5B16" w:rsidRDefault="002F5B16" w:rsidP="002F5B16">
      <w:pPr>
        <w:pBdr>
          <w:bottom w:val="single" w:sz="6" w:space="1" w:color="auto"/>
        </w:pBdr>
        <w:spacing w:after="0" w:line="240" w:lineRule="auto"/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</w:pPr>
      <w:r w:rsidRPr="002F5B16"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  <w:t>On-chain hash record (Ethereum): see (0) Front Matter &amp; File Map.docx, §§0.4–0.5</w:t>
      </w:r>
    </w:p>
    <w:bookmarkEnd w:id="0"/>
    <w:p w14:paraId="2B1E9E20" w14:textId="77777777" w:rsidR="00AD6AEE" w:rsidRDefault="00AD6AEE" w:rsidP="002F5B16"/>
    <w:p w14:paraId="5DCC972C" w14:textId="77777777" w:rsidR="002F5B16" w:rsidRDefault="002F5B16" w:rsidP="002F5B16"/>
    <w:p w14:paraId="630C9010" w14:textId="77777777" w:rsidR="00AD6AEE" w:rsidRDefault="00AD6AEE">
      <w:pPr>
        <w:spacing w:after="120"/>
        <w:jc w:val="center"/>
        <w:rPr>
          <w:b/>
          <w:sz w:val="48"/>
        </w:rPr>
      </w:pPr>
    </w:p>
    <w:p w14:paraId="26C66C15" w14:textId="50A4F309" w:rsidR="00CD6C86" w:rsidRDefault="00000000">
      <w:pPr>
        <w:spacing w:after="120"/>
        <w:jc w:val="center"/>
      </w:pPr>
      <w:r>
        <w:rPr>
          <w:b/>
          <w:sz w:val="48"/>
        </w:rPr>
        <w:t>Context-Feasibility Duality (CFD)</w:t>
      </w:r>
    </w:p>
    <w:p w14:paraId="252D3720" w14:textId="77777777" w:rsidR="00CD6C86" w:rsidRDefault="00000000">
      <w:pPr>
        <w:spacing w:after="360"/>
        <w:jc w:val="center"/>
      </w:pPr>
      <w:r>
        <w:rPr>
          <w:sz w:val="28"/>
        </w:rPr>
        <w:t>and Context Compression as Learned Kernel (CCLK)</w:t>
      </w:r>
    </w:p>
    <w:p w14:paraId="52A883C4" w14:textId="77777777" w:rsidR="00CD6C86" w:rsidRDefault="00000000">
      <w:pPr>
        <w:spacing w:after="240"/>
        <w:jc w:val="center"/>
      </w:pPr>
      <w:r>
        <w:rPr>
          <w:sz w:val="24"/>
        </w:rPr>
        <w:t>Absolute Relativity - DP v1.9 Extension Module</w:t>
      </w:r>
    </w:p>
    <w:p w14:paraId="25D3D870" w14:textId="77777777" w:rsidR="00CD6C86" w:rsidRDefault="00000000">
      <w:r>
        <w:rPr>
          <w:b/>
        </w:rPr>
        <w:t xml:space="preserve">Author: </w:t>
      </w:r>
      <w:r>
        <w:t>Kent Nimmo</w:t>
      </w:r>
    </w:p>
    <w:p w14:paraId="4B22F92F" w14:textId="77777777" w:rsidR="00CD6C86" w:rsidRDefault="00000000">
      <w:r>
        <w:rPr>
          <w:b/>
        </w:rPr>
        <w:t xml:space="preserve">Date: </w:t>
      </w:r>
      <w:r>
        <w:t>December 21, 2025</w:t>
      </w:r>
    </w:p>
    <w:p w14:paraId="17BE5845" w14:textId="77777777" w:rsidR="00CD6C86" w:rsidRDefault="00000000">
      <w:r>
        <w:rPr>
          <w:b/>
        </w:rPr>
        <w:t xml:space="preserve">Status: </w:t>
      </w:r>
      <w:r>
        <w:t>Working Record (concept pinned; simulations pending)</w:t>
      </w:r>
    </w:p>
    <w:p w14:paraId="7C4CFA85" w14:textId="77777777" w:rsidR="00CD6C86" w:rsidRDefault="00000000">
      <w:r>
        <w:rPr>
          <w:b/>
        </w:rPr>
        <w:t xml:space="preserve">Placement in bundle: </w:t>
      </w:r>
      <w:r>
        <w:t>Doc (10), precedes (11) Experience Horizon (CE2) and (12) Context-Flip Unification (QM-Gravity)</w:t>
      </w:r>
    </w:p>
    <w:p w14:paraId="3033CE02" w14:textId="77777777" w:rsidR="00CD6C86" w:rsidRDefault="00CD6C86"/>
    <w:p w14:paraId="4E72E8C9" w14:textId="77777777" w:rsidR="00CD6C86" w:rsidRDefault="00000000">
      <w:r>
        <w:rPr>
          <w:b/>
        </w:rPr>
        <w:t xml:space="preserve">Purpose: </w:t>
      </w:r>
      <w:r>
        <w:t>CFD pins that the context ladder is the feasibility contract; feasibility gates are the operational face of context.</w:t>
      </w:r>
    </w:p>
    <w:p w14:paraId="29593A7E" w14:textId="77777777" w:rsidR="00CD6C86" w:rsidRDefault="00000000">
      <w:r>
        <w:br w:type="page"/>
      </w:r>
    </w:p>
    <w:p w14:paraId="5F25B496" w14:textId="77777777" w:rsidR="00CD6C86" w:rsidRDefault="00000000">
      <w:pPr>
        <w:pStyle w:val="Heading1"/>
      </w:pPr>
      <w:r>
        <w:lastRenderedPageBreak/>
        <w:t>1. Executive Summary</w:t>
      </w:r>
    </w:p>
    <w:p w14:paraId="448DBCE7" w14:textId="77777777" w:rsidR="00CD6C86" w:rsidRDefault="00000000">
      <w:r>
        <w:t>This module pins three packaging-level additions to the Absolute Relativity (AR) stack, without changing AR's underlying ontology (present-acts remain primitive).</w:t>
      </w:r>
    </w:p>
    <w:p w14:paraId="0C94BEAA" w14:textId="77777777" w:rsidR="00CD6C86" w:rsidRDefault="00000000">
      <w:r>
        <w:t>Context-Feasibility Duality (CFD) states that the context ladder is not merely a descriptive hierarchy. It is the representational and publication contract: what can be represented, what can be made public, and what can survive as a committed token when a present updates.</w:t>
      </w:r>
    </w:p>
    <w:p w14:paraId="416343F1" w14:textId="77777777" w:rsidR="00CD6C86" w:rsidRDefault="00000000">
      <w:r>
        <w:t>Band Manifests make that contract explicit. A band manifest 𝓜ₙ is a typed configuration object that fixes (i) what a band can represent (feature alphabet and hinge maps), (ii) what it can admit (gates and admissibility grammar), and (iii) how it resolves choice (acceptance ordering and ties-only PF/Born).</w:t>
      </w:r>
    </w:p>
    <w:p w14:paraId="183259A2" w14:textId="77777777" w:rsidR="00CD6C86" w:rsidRDefault="00000000">
      <w:r>
        <w:t>Context Compression as Learned Kernel (CCLK) names how stable structure (what we informally call learning, compression, and even laws) arises inside AR: not because material substrates cause intelligence, but because hinge constraints plus repeated survival select stable, reusable mode families.</w:t>
      </w:r>
    </w:p>
    <w:p w14:paraId="5EA55099" w14:textId="77777777" w:rsidR="00CD6C86" w:rsidRDefault="00000000">
      <w:r>
        <w:t>The immediate practical motivation is a modern one: large AI systems look like compact outward objects that behave as if they can touch a huge relational field. In AR terms, that is exactly the kind of phenomenon you expect at a hinge: large relational structure forced to present outwardly as a small stable handle. This module keeps that interpretation disciplined (no 'material agents' language).</w:t>
      </w:r>
    </w:p>
    <w:p w14:paraId="0711F8FE" w14:textId="77777777" w:rsidR="00CD6C86" w:rsidRDefault="00000000">
      <w:r>
        <w:t>Together, these additions tighten the language used across the V1 formal core, the V2 present-act engine, and the context-level (CL) ladder, and they provide a clean interface to CE2 (Doc 11) and Context-Flip Unification (Doc 12). They do not add new entities, new causal primitives, or a new metaphysical layer.</w:t>
      </w:r>
    </w:p>
    <w:p w14:paraId="5789E1F8" w14:textId="77777777" w:rsidR="00CD6C86" w:rsidRDefault="00000000">
      <w:pPr>
        <w:pStyle w:val="Heading1"/>
      </w:pPr>
      <w:r>
        <w:t>2. Scope and Non-Claims</w:t>
      </w:r>
    </w:p>
    <w:p w14:paraId="5FAEBBB0" w14:textId="77777777" w:rsidR="00CD6C86" w:rsidRDefault="00000000">
      <w:r>
        <w:t>This module is a DP v1.9 working record. It pins definitions and guardrails, but it is not claiming final derivations or full simulation coverage.</w:t>
      </w:r>
    </w:p>
    <w:p w14:paraId="4D632B8C" w14:textId="77777777" w:rsidR="00CD6C86" w:rsidRDefault="00000000">
      <w:pPr>
        <w:pStyle w:val="ListBullet"/>
      </w:pPr>
      <w:r>
        <w:t>This does not claim full equation-level derivations of CFD, CCLK, or manifest parameters.</w:t>
      </w:r>
    </w:p>
    <w:p w14:paraId="708A872D" w14:textId="77777777" w:rsidR="00CD6C86" w:rsidRDefault="00000000">
      <w:pPr>
        <w:pStyle w:val="ListBullet"/>
      </w:pPr>
      <w:r>
        <w:t>This does not claim global mirror symmetry of the context ladder (the ladder is hinge-centered but not a perfect mirror).</w:t>
      </w:r>
    </w:p>
    <w:p w14:paraId="0D70CA14" w14:textId="77777777" w:rsidR="00CD6C86" w:rsidRDefault="00000000">
      <w:pPr>
        <w:pStyle w:val="ListBullet"/>
      </w:pPr>
      <w:r>
        <w:t>This does not introduce 'material agents' (brains, chips, continuous weights) as causal primitives. Physical implementations are +1 representations of stable present-act dynamics.</w:t>
      </w:r>
    </w:p>
    <w:p w14:paraId="3B051724" w14:textId="77777777" w:rsidR="00CD6C86" w:rsidRDefault="00000000">
      <w:pPr>
        <w:pStyle w:val="ListBullet"/>
      </w:pPr>
      <w:r>
        <w:t>This does not claim that AI systems are conscious, or that 'weights' are ontological causes of mind. The AI discussion is interpretive: it is a contemporary mirror for hinge compression and stable feasible mode families.</w:t>
      </w:r>
    </w:p>
    <w:p w14:paraId="4D558A8E" w14:textId="77777777" w:rsidR="00CD6C86" w:rsidRDefault="00000000">
      <w:pPr>
        <w:pStyle w:val="ListBullet"/>
      </w:pPr>
      <w:r>
        <w:lastRenderedPageBreak/>
        <w:t>This is a conceptual framework and packaging layer; quantitative validations and dedicated simulation sweeps are scheduled.</w:t>
      </w:r>
    </w:p>
    <w:p w14:paraId="65B1588E" w14:textId="77777777" w:rsidR="00CD6C86" w:rsidRDefault="00000000">
      <w:pPr>
        <w:pStyle w:val="ListBullet"/>
      </w:pPr>
      <w:r>
        <w:t>This module does not weaken CE2 discipline: no direct +1↔-2 contact, and no direct 0↔+3 access without instrument-mediated re-encoding.</w:t>
      </w:r>
    </w:p>
    <w:p w14:paraId="5F9F19CC" w14:textId="77777777" w:rsidR="00CD6C86" w:rsidRDefault="00000000">
      <w:pPr>
        <w:pStyle w:val="Heading1"/>
      </w:pPr>
      <w:r>
        <w:t>3. Minimal Recap of the Existing Stack</w:t>
      </w:r>
    </w:p>
    <w:p w14:paraId="75AD9B9F" w14:textId="77777777" w:rsidR="00CD6C86" w:rsidRDefault="00000000">
      <w:r>
        <w:t>This recap is intentionally short. It only includes what is required to read CFD, Band Manifests, and CCLK.</w:t>
      </w:r>
    </w:p>
    <w:p w14:paraId="20380DE9" w14:textId="77777777" w:rsidR="00CD6C86" w:rsidRDefault="00000000">
      <w:pPr>
        <w:pStyle w:val="Heading2"/>
      </w:pPr>
      <w:r>
        <w:t>3.1 V1 (formal) - ladder, pivot, and kernels</w:t>
      </w:r>
    </w:p>
    <w:p w14:paraId="217A73E5" w14:textId="77777777" w:rsidR="00CD6C86" w:rsidRDefault="00000000">
      <w:r>
        <w:t>V1 specifies a context ladder with a dimension profile D(n) and a pivot function g(D) that modulates coupling across contexts. The hinge is singled out by D≈2 behavior (boundary-like neutrality).</w:t>
      </w:r>
    </w:p>
    <w:p w14:paraId="71BCE045" w14:textId="77777777" w:rsidR="00CD6C86" w:rsidRDefault="00000000">
      <w:r>
        <w:t>V1 also introduces hinge collapse/compression and reproduction kernels Mₙ (up-evolve-down operators) that characterize which mode families persist across cycles. These kernels are the formal backbone for talking about stability and memory without importing materialist causation.</w:t>
      </w:r>
    </w:p>
    <w:p w14:paraId="75F4AD3A" w14:textId="77777777" w:rsidR="00CD6C86" w:rsidRDefault="00000000">
      <w:pPr>
        <w:pStyle w:val="Heading2"/>
      </w:pPr>
      <w:r>
        <w:t>3.2 V2 (engine) - pipeline and decision points</w:t>
      </w:r>
    </w:p>
    <w:p w14:paraId="46A67525" w14:textId="77777777" w:rsidR="00CD6C86" w:rsidRDefault="00000000">
      <w:r>
        <w:t>V2 realizes the same structure as a discrete, auditable pipeline:</w:t>
      </w:r>
    </w:p>
    <w:p w14:paraId="7AE8D5A5" w14:textId="77777777" w:rsidR="00CD6C86" w:rsidRDefault="00000000">
      <w:r>
        <w:t>candidate enumeration (local selectors) → hinge equality (finite feature alphabet Ξ via feature maps) → feasibility gates (Θ time window, κ granularity, structural predicates, ParentGate, CRA) → ratio-lex acceptance → PF/Born ties-only resolution → commit (record update).</w:t>
      </w:r>
    </w:p>
    <w:p w14:paraId="5159068A" w14:textId="77777777" w:rsidR="00CD6C86" w:rsidRDefault="00000000">
      <w:r>
        <w:t>The key discipline: control uses only boolean/ordinal gates and exact equality in feature space. Continuous curves and fitted weights are allowed only as diagnostics, not as control inputs.</w:t>
      </w:r>
    </w:p>
    <w:p w14:paraId="5F5CAFAD" w14:textId="77777777" w:rsidR="00CD6C86" w:rsidRDefault="00000000">
      <w:pPr>
        <w:pStyle w:val="Heading2"/>
      </w:pPr>
      <w:r>
        <w:t>3.3 Notation sanity</w:t>
      </w:r>
    </w:p>
    <w:p w14:paraId="01CC6DFF" w14:textId="77777777" w:rsidR="00CD6C86" w:rsidRDefault="00000000">
      <w:r>
        <w:t>To avoid collisions: g(D) is the V1 pivot function (its argument is a dimension value). gₙ (or g_feat,n) refers to a V2 feature map used in hinge equality (its argument is a record in Q or W mapped into Ξ). Likewise, Mₙ denotes a V1 reproduction kernel, while 𝓜ₙ denotes a band manifest (a configuration contract).</w:t>
      </w:r>
    </w:p>
    <w:p w14:paraId="1AA48391" w14:textId="77777777" w:rsidR="00CD6C86" w:rsidRDefault="00000000">
      <w:pPr>
        <w:pStyle w:val="Heading2"/>
      </w:pPr>
      <w:r>
        <w:t>3.4 Two-face discipline</w:t>
      </w:r>
    </w:p>
    <w:p w14:paraId="3458006F" w14:textId="77777777" w:rsidR="00CD6C86" w:rsidRDefault="00000000">
      <w:r>
        <w:t>A discipline used throughout this module: every claim should be expressible in both V1 language (ladder, pivot, kernels) and V2 language (manifests, hinge equality, gates, acceptance). When a statement cannot be translated, it is treated as interpretation or future work, not as a pinned structural claim.</w:t>
      </w:r>
    </w:p>
    <w:p w14:paraId="2F1579FE" w14:textId="77777777" w:rsidR="00CD6C86" w:rsidRDefault="00000000">
      <w:pPr>
        <w:pStyle w:val="Heading1"/>
      </w:pPr>
      <w:r>
        <w:lastRenderedPageBreak/>
        <w:t>4. Core Addition #1 - CFD</w:t>
      </w:r>
    </w:p>
    <w:p w14:paraId="65F5CCAE" w14:textId="77777777" w:rsidR="00CD6C86" w:rsidRDefault="00000000">
      <w:pPr>
        <w:pStyle w:val="Heading2"/>
      </w:pPr>
      <w:r>
        <w:t>4.1 Definition</w:t>
      </w:r>
    </w:p>
    <w:p w14:paraId="21BA0D06" w14:textId="77777777" w:rsidR="00CD6C86" w:rsidRDefault="00000000">
      <w:r>
        <w:t>Context-Feasibility Duality (CFD) states that context structure and feasibility structure are the same thing, seen in two faces.</w:t>
      </w:r>
    </w:p>
    <w:p w14:paraId="79926289" w14:textId="77777777" w:rsidR="00CD6C86" w:rsidRDefault="00000000">
      <w:r>
        <w:t>V1 face: a context level is the representational and publication contract - what can be represented and what can survive as a committed/public token when a present is updated.</w:t>
      </w:r>
    </w:p>
    <w:p w14:paraId="7FDB2D48" w14:textId="77777777" w:rsidR="00CD6C86" w:rsidRDefault="00000000">
      <w:r>
        <w:t>V2 face: feasibility gates and acceptance are the operational enforcement of that contract - they decide what is admissible, and (when multiple admissible continuations remain) how a single continuation is committed.</w:t>
      </w:r>
    </w:p>
    <w:p w14:paraId="16652BC1" w14:textId="77777777" w:rsidR="00CD6C86" w:rsidRDefault="00000000">
      <w:r>
        <w:t>Therefore, the context ladder is not 'background ontology' plus an 'engine implementation'. The ladder is the contract, and the gates are how the contract is enforced at runtime.</w:t>
      </w:r>
    </w:p>
    <w:p w14:paraId="424C43AF" w14:textId="77777777" w:rsidR="00CD6C86" w:rsidRDefault="00000000">
      <w:pPr>
        <w:pStyle w:val="Heading2"/>
      </w:pPr>
      <w:r>
        <w:t>4.2 Consequences</w:t>
      </w:r>
    </w:p>
    <w:p w14:paraId="02CD6FBD" w14:textId="77777777" w:rsidR="00CD6C86" w:rsidRDefault="00000000">
      <w:pPr>
        <w:pStyle w:val="ListBullet"/>
      </w:pPr>
      <w:r>
        <w:t>Objectivity arises because +1 publication is shared across many 0-centers: what survives the +1 contract becomes a stable token that multiple centers can coordinate around.</w:t>
      </w:r>
    </w:p>
    <w:p w14:paraId="1E444D00" w14:textId="77777777" w:rsidR="00CD6C86" w:rsidRDefault="00000000">
      <w:pPr>
        <w:pStyle w:val="ListBullet"/>
      </w:pPr>
      <w:r>
        <w:t>Signals are not an ontology: what we call 'signals' are +1 tokenizations that passed hinge and gate constraints, not primitive carriers flowing from outside to inside.</w:t>
      </w:r>
    </w:p>
    <w:p w14:paraId="3D4ABA57" w14:textId="77777777" w:rsidR="00CD6C86" w:rsidRDefault="00000000">
      <w:pPr>
        <w:pStyle w:val="ListBullet"/>
      </w:pPr>
      <w:r>
        <w:t>The 'must go through 0' constraint becomes natural: cross-band coherence is mediated through a center because hinge equality is enforced at the center for that vantage (and CE2 forbids no-skip shortcuts).</w:t>
      </w:r>
    </w:p>
    <w:p w14:paraId="76DB7511" w14:textId="77777777" w:rsidR="00CD6C86" w:rsidRDefault="00000000">
      <w:pPr>
        <w:pStyle w:val="ListBullet"/>
      </w:pPr>
      <w:r>
        <w:t>Laws are stable surviving mode families: regularities persist because the same kinds of continuations repeatedly survive hinge + feasibility across acts and across centers.</w:t>
      </w:r>
    </w:p>
    <w:p w14:paraId="5C2708BB" w14:textId="77777777" w:rsidR="00CD6C86" w:rsidRDefault="00000000">
      <w:pPr>
        <w:pStyle w:val="ListBullet"/>
      </w:pPr>
      <w:r>
        <w:t>Gravity stays locked to ParentGate: in AR, gravity is feasibility geometry (container bias), not an extra force-like substance.</w:t>
      </w:r>
    </w:p>
    <w:p w14:paraId="6086DC00" w14:textId="77777777" w:rsidR="00CD6C86" w:rsidRDefault="00000000">
      <w:pPr>
        <w:pStyle w:val="ListBullet"/>
      </w:pPr>
      <w:r>
        <w:t>When a distinction cannot be stably objectified under the +1 contract, it can still shape the committed present (private integration), but it will not appear as a public token.</w:t>
      </w:r>
    </w:p>
    <w:p w14:paraId="30B2E5AF" w14:textId="77777777" w:rsidR="00CD6C86" w:rsidRDefault="00000000">
      <w:pPr>
        <w:pStyle w:val="Heading1"/>
      </w:pPr>
      <w:r>
        <w:t>5. Band Manifests</w:t>
      </w:r>
    </w:p>
    <w:p w14:paraId="5A2243D0" w14:textId="77777777" w:rsidR="00CD6C86" w:rsidRDefault="00000000">
      <w:pPr>
        <w:pStyle w:val="Heading2"/>
      </w:pPr>
      <w:r>
        <w:t>5.1 Definition of Band Manifest 𝓜ₙ</w:t>
      </w:r>
    </w:p>
    <w:p w14:paraId="6F906936" w14:textId="77777777" w:rsidR="00CD6C86" w:rsidRDefault="00000000">
      <w:r>
        <w:t>A Band Manifest 𝓜ₙ is a typed configuration object - a contract - that specifies how band n represents, filters, and commits.</w:t>
      </w:r>
    </w:p>
    <w:p w14:paraId="122136FA" w14:textId="77777777" w:rsidR="00CD6C86" w:rsidRDefault="00000000">
      <w:r>
        <w:t>It is not a new entity in the ontology. It is the explicit packaging of the constraints that were previously distributed across the ladder description (V1/CL) and engine mechanics (V2).</w:t>
      </w:r>
    </w:p>
    <w:p w14:paraId="1F46E020" w14:textId="77777777" w:rsidR="00CD6C86" w:rsidRDefault="00000000">
      <w:r>
        <w:t>Because AR's engine is curve-ban compliant, the manifest is part of the theory: geometry and scale structure are pinned in configuration and audited, not hidden as continuous weights in control.</w:t>
      </w:r>
    </w:p>
    <w:p w14:paraId="7D10F427" w14:textId="77777777" w:rsidR="00CD6C86" w:rsidRDefault="00000000">
      <w:pPr>
        <w:pStyle w:val="Heading2"/>
      </w:pPr>
      <w:r>
        <w:lastRenderedPageBreak/>
        <w:t>5.2 Minimal manifest fields</w:t>
      </w:r>
    </w:p>
    <w:p w14:paraId="0E7375C8" w14:textId="77777777" w:rsidR="00CD6C86" w:rsidRDefault="00000000">
      <w:r>
        <w:t>Below is a minimal manifest field set. Implementations may split or rename fields, but the roles should remain recognizable.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CD6C86" w14:paraId="19F0B9A8" w14:textId="77777777">
        <w:tc>
          <w:tcPr>
            <w:tcW w:w="4320" w:type="dxa"/>
          </w:tcPr>
          <w:p w14:paraId="7E7A25A3" w14:textId="77777777" w:rsidR="00CD6C86" w:rsidRDefault="00000000">
            <w:r>
              <w:t>Field</w:t>
            </w:r>
          </w:p>
        </w:tc>
        <w:tc>
          <w:tcPr>
            <w:tcW w:w="4320" w:type="dxa"/>
          </w:tcPr>
          <w:p w14:paraId="2F02CFF5" w14:textId="77777777" w:rsidR="00CD6C86" w:rsidRDefault="00000000">
            <w:r>
              <w:t>Role</w:t>
            </w:r>
          </w:p>
        </w:tc>
      </w:tr>
      <w:tr w:rsidR="00CD6C86" w14:paraId="3B5F333E" w14:textId="77777777">
        <w:tc>
          <w:tcPr>
            <w:tcW w:w="4320" w:type="dxa"/>
          </w:tcPr>
          <w:p w14:paraId="430F18BB" w14:textId="77777777" w:rsidR="00CD6C86" w:rsidRDefault="00000000">
            <w:r>
              <w:t>Ξₙ</w:t>
            </w:r>
          </w:p>
        </w:tc>
        <w:tc>
          <w:tcPr>
            <w:tcW w:w="4320" w:type="dxa"/>
          </w:tcPr>
          <w:p w14:paraId="35348857" w14:textId="77777777" w:rsidR="00CD6C86" w:rsidRDefault="00000000">
            <w:r>
              <w:t>Finite feature alphabet for band n (what can be represented at the hinge).</w:t>
            </w:r>
          </w:p>
        </w:tc>
      </w:tr>
      <w:tr w:rsidR="00CD6C86" w14:paraId="4FA79355" w14:textId="77777777">
        <w:tc>
          <w:tcPr>
            <w:tcW w:w="4320" w:type="dxa"/>
          </w:tcPr>
          <w:p w14:paraId="4E3DAFDC" w14:textId="77777777" w:rsidR="00CD6C86" w:rsidRDefault="00000000">
            <w:r>
              <w:t>fₙ, gₙ</w:t>
            </w:r>
          </w:p>
        </w:tc>
        <w:tc>
          <w:tcPr>
            <w:tcW w:w="4320" w:type="dxa"/>
          </w:tcPr>
          <w:p w14:paraId="2F9058B3" w14:textId="77777777" w:rsidR="00CD6C86" w:rsidRDefault="00000000">
            <w:r>
              <w:t>Feature maps used for hinge equality (outward/world map and inward/qualia map into Ξₙ).</w:t>
            </w:r>
          </w:p>
        </w:tc>
      </w:tr>
      <w:tr w:rsidR="00CD6C86" w14:paraId="24799491" w14:textId="77777777">
        <w:tc>
          <w:tcPr>
            <w:tcW w:w="4320" w:type="dxa"/>
          </w:tcPr>
          <w:p w14:paraId="6ACC0895" w14:textId="77777777" w:rsidR="00CD6C86" w:rsidRDefault="00000000">
            <w:r>
              <w:t>Θₙ</w:t>
            </w:r>
          </w:p>
        </w:tc>
        <w:tc>
          <w:tcPr>
            <w:tcW w:w="4320" w:type="dxa"/>
          </w:tcPr>
          <w:p w14:paraId="30721AC4" w14:textId="77777777" w:rsidR="00CD6C86" w:rsidRDefault="00000000">
            <w:r>
              <w:t>Time integration/coherence window (minimum window for a committed act at this band).</w:t>
            </w:r>
          </w:p>
        </w:tc>
      </w:tr>
      <w:tr w:rsidR="00CD6C86" w14:paraId="3AD12DFC" w14:textId="77777777">
        <w:tc>
          <w:tcPr>
            <w:tcW w:w="4320" w:type="dxa"/>
          </w:tcPr>
          <w:p w14:paraId="67453D77" w14:textId="77777777" w:rsidR="00CD6C86" w:rsidRDefault="00000000">
            <w:r>
              <w:t>κₙ</w:t>
            </w:r>
          </w:p>
        </w:tc>
        <w:tc>
          <w:tcPr>
            <w:tcW w:w="4320" w:type="dxa"/>
          </w:tcPr>
          <w:p w14:paraId="6653E04F" w14:textId="77777777" w:rsidR="00CD6C86" w:rsidRDefault="00000000">
            <w:r>
              <w:t>Granularity/pixel gate (coarsest persistent resolution admitted at this band).</w:t>
            </w:r>
          </w:p>
        </w:tc>
      </w:tr>
      <w:tr w:rsidR="00CD6C86" w14:paraId="7B137DFB" w14:textId="77777777">
        <w:tc>
          <w:tcPr>
            <w:tcW w:w="4320" w:type="dxa"/>
          </w:tcPr>
          <w:p w14:paraId="05DDFCFC" w14:textId="77777777" w:rsidR="00CD6C86" w:rsidRDefault="00000000">
            <w:r>
              <w:t>Structₙ</w:t>
            </w:r>
          </w:p>
        </w:tc>
        <w:tc>
          <w:tcPr>
            <w:tcW w:w="4320" w:type="dxa"/>
          </w:tcPr>
          <w:p w14:paraId="303EFA42" w14:textId="77777777" w:rsidR="00CD6C86" w:rsidRDefault="00000000">
            <w:r>
              <w:t>Structural predicates (contiguity, min-degree, orientation, persistence, etc.).</w:t>
            </w:r>
          </w:p>
        </w:tc>
      </w:tr>
      <w:tr w:rsidR="00CD6C86" w14:paraId="4A3AC26C" w14:textId="77777777">
        <w:tc>
          <w:tcPr>
            <w:tcW w:w="4320" w:type="dxa"/>
          </w:tcPr>
          <w:p w14:paraId="35D4F561" w14:textId="77777777" w:rsidR="00CD6C86" w:rsidRDefault="00000000">
            <w:r>
              <w:t>ParentGateₙ</w:t>
            </w:r>
          </w:p>
        </w:tc>
        <w:tc>
          <w:tcPr>
            <w:tcW w:w="4320" w:type="dxa"/>
          </w:tcPr>
          <w:p w14:paraId="45D652FE" w14:textId="77777777" w:rsidR="00CD6C86" w:rsidRDefault="00000000">
            <w:r>
              <w:t>Container feasibility geometry (gravity-like gate; radial/rotational schedule as applicable).</w:t>
            </w:r>
          </w:p>
        </w:tc>
      </w:tr>
      <w:tr w:rsidR="00CD6C86" w14:paraId="6BE03EE4" w14:textId="77777777">
        <w:tc>
          <w:tcPr>
            <w:tcW w:w="4320" w:type="dxa"/>
          </w:tcPr>
          <w:p w14:paraId="4B419581" w14:textId="77777777" w:rsidR="00CD6C86" w:rsidRDefault="00000000">
            <w:r>
              <w:t>CRAₙ</w:t>
            </w:r>
          </w:p>
        </w:tc>
        <w:tc>
          <w:tcPr>
            <w:tcW w:w="4320" w:type="dxa"/>
          </w:tcPr>
          <w:p w14:paraId="2E1161C3" w14:textId="77777777" w:rsidR="00CD6C86" w:rsidRDefault="00000000">
            <w:r>
              <w:t>Context-resolved admissibility grammar (no-skip / neighbor-only / mediation constraints).</w:t>
            </w:r>
          </w:p>
        </w:tc>
      </w:tr>
      <w:tr w:rsidR="00CD6C86" w14:paraId="21784C53" w14:textId="77777777">
        <w:tc>
          <w:tcPr>
            <w:tcW w:w="4320" w:type="dxa"/>
          </w:tcPr>
          <w:p w14:paraId="14D9B4DB" w14:textId="77777777" w:rsidR="00CD6C86" w:rsidRDefault="00000000">
            <w:r>
              <w:t>Acceptₙ</w:t>
            </w:r>
          </w:p>
        </w:tc>
        <w:tc>
          <w:tcPr>
            <w:tcW w:w="4320" w:type="dxa"/>
          </w:tcPr>
          <w:p w14:paraId="7EFBEB21" w14:textId="77777777" w:rsidR="00CD6C86" w:rsidRDefault="00000000">
            <w:r>
              <w:t>Acceptance ordering / residual definition (ratio-lex priorities; tie definition).</w:t>
            </w:r>
          </w:p>
        </w:tc>
      </w:tr>
    </w:tbl>
    <w:p w14:paraId="1F14BF08" w14:textId="77777777" w:rsidR="00CD6C86" w:rsidRDefault="00CD6C86"/>
    <w:p w14:paraId="79F15631" w14:textId="77777777" w:rsidR="00CD6C86" w:rsidRDefault="00000000">
      <w:r>
        <w:t>Important discipline: any field- or potential-like quantities are summaries/diagnostics, not continuous control inputs. Control is gate/ordinal only.</w:t>
      </w:r>
    </w:p>
    <w:p w14:paraId="3A849029" w14:textId="77777777" w:rsidR="00CD6C86" w:rsidRDefault="00000000">
      <w:pPr>
        <w:pStyle w:val="Heading2"/>
      </w:pPr>
      <w:r>
        <w:t>5.3 Audit question (how manifests improve DP readability)</w:t>
      </w:r>
    </w:p>
    <w:p w14:paraId="0A9B4033" w14:textId="77777777" w:rsidR="00CD6C86" w:rsidRDefault="00000000">
      <w:r>
        <w:t>The manifest packaging makes a key audit question explicit and answerable: 'Which context property caused this act to be allowed, rejected, or tie-resolved?' A DP-ready writeup should ensure every gate decision can be traced back to a manifest field (Θ, κ, Struct, ParentGate, CRA, Accept).</w:t>
      </w:r>
    </w:p>
    <w:p w14:paraId="00FAAD10" w14:textId="77777777" w:rsidR="00CD6C86" w:rsidRDefault="00000000">
      <w:pPr>
        <w:pStyle w:val="Heading1"/>
      </w:pPr>
      <w:r>
        <w:lastRenderedPageBreak/>
        <w:t>6. Core Addition #2 - CCLK</w:t>
      </w:r>
    </w:p>
    <w:p w14:paraId="2BCDEBB2" w14:textId="77777777" w:rsidR="00CD6C86" w:rsidRDefault="00000000">
      <w:pPr>
        <w:pStyle w:val="Heading2"/>
      </w:pPr>
      <w:r>
        <w:t>6.1 What CCLK is</w:t>
      </w:r>
    </w:p>
    <w:p w14:paraId="15D7DDF0" w14:textId="77777777" w:rsidR="00CD6C86" w:rsidRDefault="00000000">
      <w:r>
        <w:t>Context Compression as Learned Kernel (CCLK) names an AR-internal meaning of compression/learning: CCLK is the emergence of stable, reusable compression that arises from hinge constraints plus repeated survival across acts. It is not 'matter compresses information'; it is 'stable feasible modes survive and become reusable'.</w:t>
      </w:r>
    </w:p>
    <w:p w14:paraId="156A101A" w14:textId="77777777" w:rsidR="00CD6C86" w:rsidRDefault="00000000">
      <w:pPr>
        <w:pStyle w:val="Heading2"/>
      </w:pPr>
      <w:r>
        <w:t>6.2 V1 face</w:t>
      </w:r>
    </w:p>
    <w:p w14:paraId="20F8715A" w14:textId="77777777" w:rsidR="00CD6C86" w:rsidRDefault="00000000">
      <w:r>
        <w:t>In V1 language, compression is already built in at the hinge: collapse at D≈2 behaves like a strong projector that forces many distinctions into fewer survivable degrees of freedom.</w:t>
      </w:r>
    </w:p>
    <w:p w14:paraId="762158DB" w14:textId="77777777" w:rsidR="00CD6C86" w:rsidRDefault="00000000">
      <w:r>
        <w:t>Reproduction kernels Mₙ (up-evolve-down) then select which mode families persist under repeated cycling. Persistent eigenmodes are the formal analogue of learned structure: what survives repeated compression and reproduction becomes the stable repertoire available to the present.</w:t>
      </w:r>
    </w:p>
    <w:p w14:paraId="785AB2DE" w14:textId="77777777" w:rsidR="00CD6C86" w:rsidRDefault="00000000">
      <w:pPr>
        <w:pStyle w:val="Heading2"/>
      </w:pPr>
      <w:r>
        <w:t>6.3 V2 face</w:t>
      </w:r>
    </w:p>
    <w:p w14:paraId="4A8CE70F" w14:textId="77777777" w:rsidR="00CD6C86" w:rsidRDefault="00000000">
      <w:r>
        <w:t>In V2 language, the same idea is operational:</w:t>
      </w:r>
    </w:p>
    <w:p w14:paraId="1A890065" w14:textId="77777777" w:rsidR="00CD6C86" w:rsidRDefault="00000000">
      <w:r>
        <w:t>stable hinge maps (fₙ, gₙ) plus stable manifests 𝓜ₙ define a filter that repeatedly produces coherent continuations across many contexts.</w:t>
      </w:r>
    </w:p>
    <w:p w14:paraId="14E0E348" w14:textId="77777777" w:rsidR="00CD6C86" w:rsidRDefault="00000000">
      <w:r>
        <w:t>The engine is filtering, not gradient training: it enumerates, enforces hinge equality, applies gates, and commits. It is deterministic except for genuine structural ties (ties-only PF/Born).</w:t>
      </w:r>
    </w:p>
    <w:p w14:paraId="127C0AAA" w14:textId="77777777" w:rsidR="00CD6C86" w:rsidRDefault="00000000">
      <w:r>
        <w:t>When a configuration (maps + gates + acceptance priorities) reliably yields coherent continuation, it becomes the effective learned kernel of that band - a compact outward handle on a much larger relational structure.</w:t>
      </w:r>
    </w:p>
    <w:p w14:paraId="3BB1D681" w14:textId="77777777" w:rsidR="00CD6C86" w:rsidRDefault="00000000">
      <w:pPr>
        <w:pStyle w:val="Heading2"/>
      </w:pPr>
      <w:r>
        <w:t>6.4 Interpretation discipline (AI, CNS, and 'no material agents')</w:t>
      </w:r>
    </w:p>
    <w:p w14:paraId="307ED5ED" w14:textId="77777777" w:rsidR="00CD6C86" w:rsidRDefault="00000000">
      <w:r>
        <w:t>This module treats modern AI as a useful mirror for CCLK, but under strict interpretive guardrails.</w:t>
      </w:r>
    </w:p>
    <w:p w14:paraId="0CE1AE62" w14:textId="77777777" w:rsidR="00CD6C86" w:rsidRDefault="00000000">
      <w:r>
        <w:t>Weights, chips, and neural wiring are +1 representations of stabilized present-act dynamics. They are not treated as new causal primitives that create mind or compress the world.</w:t>
      </w:r>
    </w:p>
    <w:p w14:paraId="48EB8B71" w14:textId="77777777" w:rsidR="00CD6C86" w:rsidRDefault="00000000">
      <w:r>
        <w:t>In this disciplined reading, training is the outward description of stabilization: the emergence of hinge maps and manifest-like constraints that make coherent continuation cheap and repeatable under a fixed +1 contract.</w:t>
      </w:r>
    </w:p>
    <w:p w14:paraId="0F513D7A" w14:textId="77777777" w:rsidR="00CD6C86" w:rsidRDefault="00000000">
      <w:r>
        <w:t>Likewise, nervous systems are the +1 description of a 0-level coherence contract: a way stable inward (−1/−2) structure and outward (+1) publication are kept commensurate across many acts.</w:t>
      </w:r>
    </w:p>
    <w:p w14:paraId="3AB0397A" w14:textId="77777777" w:rsidR="00CD6C86" w:rsidRDefault="00000000">
      <w:pPr>
        <w:pStyle w:val="Heading2"/>
      </w:pPr>
      <w:r>
        <w:lastRenderedPageBreak/>
        <w:t>6.5 Re-centering vs mirror symmetry</w:t>
      </w:r>
    </w:p>
    <w:p w14:paraId="1599D417" w14:textId="77777777" w:rsidR="00CD6C86" w:rsidRDefault="00000000">
      <w:r>
        <w:t>Because the ladder is not globally mirror-symmetric, 'symmetry' should be stated as re-centering: a different kind of center can take the role of 0 for its own vantage, and the invariants live at the level of contracts/manifests and operator relations, not at the level of a naive index mirror.</w:t>
      </w:r>
    </w:p>
    <w:p w14:paraId="496A36DE" w14:textId="77777777" w:rsidR="00CD6C86" w:rsidRDefault="00000000">
      <w:pPr>
        <w:pStyle w:val="Heading1"/>
      </w:pPr>
      <w:r>
        <w:t>7. Integration Notes: how this connects to CE2 and Context-Flip</w:t>
      </w:r>
    </w:p>
    <w:p w14:paraId="0AC7CB8D" w14:textId="77777777" w:rsidR="00CD6C86" w:rsidRDefault="00000000">
      <w:r>
        <w:t>CE2 (Doc 11) is the admissibility/experience-horizon grammar: it pins the no-skip / two-hop reach discipline and the three canonical cones (inner/interface/outer).</w:t>
      </w:r>
    </w:p>
    <w:p w14:paraId="2DD89F17" w14:textId="77777777" w:rsidR="00CD6C86" w:rsidRDefault="00000000">
      <w:r>
        <w:t>This document (Doc 10) is the framework CE2 presupposes: it names the contract object (band manifests) and states the CFD/CCLK interpretation discipline that CE2 uses when it talks about environment-as-representation and publication limits.</w:t>
      </w:r>
    </w:p>
    <w:p w14:paraId="6A5BF80A" w14:textId="77777777" w:rsidR="00CD6C86" w:rsidRDefault="00000000">
      <w:r>
        <w:t>Context-Flip Unification (Doc 12) is the synthesis linking QM and gravity as two hard edges. It relies on the publication/feasibility language pinned here: +1 publication is the unification layer; gravity is ParentGate feasibility; quantum measurement is hinge-bottleneck publication under admissibility constraints.</w:t>
      </w:r>
    </w:p>
    <w:p w14:paraId="65478ACC" w14:textId="77777777" w:rsidR="00CD6C86" w:rsidRDefault="00000000">
      <w:pPr>
        <w:pStyle w:val="Heading2"/>
      </w:pPr>
      <w:r>
        <w:t>7.1 Worked example: χ and ParentGate (gravity as feasibility amplitude)</w:t>
      </w:r>
    </w:p>
    <w:p w14:paraId="04A494EC" w14:textId="77777777" w:rsidR="00CD6C86" w:rsidRDefault="00000000">
      <w:r>
        <w:t>The gravity sector provides a concrete example of CFD in action: a context-derived invariant is realized as an engine-level feasibility schedule.</w:t>
      </w:r>
    </w:p>
    <w:p w14:paraId="38F1C8EC" w14:textId="77777777" w:rsidR="00CD6C86" w:rsidRDefault="00000000">
      <w:r>
        <w:t>In the v1 stack, χ is treated as a dimensionless amplitude tying hinge and container scales (UGM, Earth-scale, outer-shell scale) into the strength of the ParentGate strictness profile. Interpreted under CFD, χ is not a fitted force constant; it is a feasibility amplitude derived from the ladder/hinge geometry.</w:t>
      </w:r>
    </w:p>
    <w:p w14:paraId="2EB5DF80" w14:textId="77777777" w:rsidR="00CD6C86" w:rsidRDefault="00000000">
      <w:r>
        <w:t>The key comparison choice (often a source of confusion) is whether you compare χ to potential-like or compactness-like GR scalars. The intended reading here is potential-like: χ aligns to the one-sided potential depth scale GM/(c²R), not to a horizon/Schwarzschild compactness scale 2GM/(c²R). This factor-of-two is a comparison-choice artifact, not a parameter problem.</w:t>
      </w:r>
    </w:p>
    <w:p w14:paraId="124BFC35" w14:textId="77777777" w:rsidR="00CD6C86" w:rsidRDefault="00000000">
      <w:pPr>
        <w:pStyle w:val="Heading1"/>
      </w:pPr>
      <w:r>
        <w:t>8. Forward Work Checklist</w:t>
      </w:r>
    </w:p>
    <w:p w14:paraId="08173468" w14:textId="77777777" w:rsidR="00CD6C86" w:rsidRDefault="00000000">
      <w:pPr>
        <w:pStyle w:val="ListBullet"/>
      </w:pPr>
      <w:r>
        <w:t>Lock CCLK claims with toy tests: demonstrate stable mode families under repeated hinge compression + reproduction, and show the same stability as manifest-level reuse in V2.</w:t>
      </w:r>
    </w:p>
    <w:p w14:paraId="7D422144" w14:textId="77777777" w:rsidR="00CD6C86" w:rsidRDefault="00000000">
      <w:pPr>
        <w:pStyle w:val="ListBullet"/>
      </w:pPr>
      <w:r>
        <w:t>Formalize a manifest-derivation checklist: how D(n), g(D(n)), hinge scales (UGM, Θ~0.1 s), and kernel behavior constrain Ξₙ, Θₙ, κₙ, and ParentGateₙ without hand-tuning.</w:t>
      </w:r>
    </w:p>
    <w:p w14:paraId="6D032357" w14:textId="77777777" w:rsidR="00CD6C86" w:rsidRDefault="00000000">
      <w:pPr>
        <w:pStyle w:val="ListBullet"/>
      </w:pPr>
      <w:r>
        <w:t>Add audit logging templates that make every accept/reject decision traceable to a manifest field (DP-ready reproducibility).</w:t>
      </w:r>
    </w:p>
    <w:p w14:paraId="2C6FA157" w14:textId="77777777" w:rsidR="00CD6C86" w:rsidRDefault="00000000">
      <w:pPr>
        <w:pStyle w:val="ListBullet"/>
      </w:pPr>
      <w:r>
        <w:lastRenderedPageBreak/>
        <w:t>Integrate CE2 grammar cleanly into CRAₙ fields (neighbor-only and mediation-through-center constraints), and validate no direct +1↔-2 contact in wording and in toy logs.</w:t>
      </w:r>
    </w:p>
    <w:p w14:paraId="518D4D43" w14:textId="77777777" w:rsidR="00CD6C86" w:rsidRDefault="00000000">
      <w:pPr>
        <w:pStyle w:val="ListBullet"/>
      </w:pPr>
      <w:r>
        <w:t>Update the Bridge and V2 engine docs to reference 𝓜ₙ explicitly as the standard context configuration object, and to keep notation collision fixes consistent (g(D) vs gₙ; Mₙ vs 𝓜ₙ).</w:t>
      </w:r>
    </w:p>
    <w:p w14:paraId="34D9E832" w14:textId="77777777" w:rsidR="00CD6C86" w:rsidRDefault="00000000">
      <w:pPr>
        <w:pStyle w:val="ListBullet"/>
      </w:pPr>
      <w:r>
        <w:t>Defer to DP v2: any claims requiring broad simulation coverage (full quantitative learning rules, deep biological mapping, multi-center stability at scale) remain explicitly scheduled until the simulation suite is expanded.</w:t>
      </w:r>
    </w:p>
    <w:sectPr w:rsidR="00CD6C8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19233180">
    <w:abstractNumId w:val="8"/>
  </w:num>
  <w:num w:numId="2" w16cid:durableId="2014069473">
    <w:abstractNumId w:val="6"/>
  </w:num>
  <w:num w:numId="3" w16cid:durableId="978610944">
    <w:abstractNumId w:val="5"/>
  </w:num>
  <w:num w:numId="4" w16cid:durableId="381254170">
    <w:abstractNumId w:val="4"/>
  </w:num>
  <w:num w:numId="5" w16cid:durableId="1470632956">
    <w:abstractNumId w:val="7"/>
  </w:num>
  <w:num w:numId="6" w16cid:durableId="1568682497">
    <w:abstractNumId w:val="3"/>
  </w:num>
  <w:num w:numId="7" w16cid:durableId="1501308228">
    <w:abstractNumId w:val="2"/>
  </w:num>
  <w:num w:numId="8" w16cid:durableId="118913056">
    <w:abstractNumId w:val="1"/>
  </w:num>
  <w:num w:numId="9" w16cid:durableId="2105373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F5B16"/>
    <w:rsid w:val="00326F90"/>
    <w:rsid w:val="00670212"/>
    <w:rsid w:val="00AA1D8D"/>
    <w:rsid w:val="00AD6AEE"/>
    <w:rsid w:val="00B47730"/>
    <w:rsid w:val="00B95B11"/>
    <w:rsid w:val="00CB0664"/>
    <w:rsid w:val="00CD6C8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2CEF6D97-A910-4BA6-91D3-1E128F8F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eastAsia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2365</Words>
  <Characters>12276</Characters>
  <Application>Microsoft Office Word</Application>
  <DocSecurity>0</DocSecurity>
  <Lines>266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kent nimmo</cp:lastModifiedBy>
  <cp:revision>4</cp:revision>
  <dcterms:created xsi:type="dcterms:W3CDTF">2013-12-23T23:15:00Z</dcterms:created>
  <dcterms:modified xsi:type="dcterms:W3CDTF">2025-12-23T21:52:00Z</dcterms:modified>
  <cp:category/>
</cp:coreProperties>
</file>